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15" w:rsidRPr="00C618B4" w:rsidRDefault="00485115" w:rsidP="00485115">
      <w:pPr>
        <w:tabs>
          <w:tab w:val="left" w:pos="708"/>
        </w:tabs>
        <w:spacing w:after="0" w:line="240" w:lineRule="auto"/>
        <w:jc w:val="both"/>
        <w:outlineLvl w:val="0"/>
        <w:rPr>
          <w:rFonts w:ascii="Cambria" w:eastAsia="Times New Roman" w:hAnsi="Cambria"/>
          <w:b/>
          <w:bCs/>
          <w:kern w:val="36"/>
          <w:sz w:val="24"/>
          <w:szCs w:val="24"/>
          <w:lang w:eastAsia="ru-RU"/>
        </w:rPr>
      </w:pPr>
    </w:p>
    <w:p w:rsidR="00485115" w:rsidRPr="00C618B4" w:rsidRDefault="00485115" w:rsidP="004851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</w:pPr>
      <w:r w:rsidRPr="00C618B4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4295C9E8" wp14:editId="076FA692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 w:rsidRPr="00C618B4"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618B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</w:t>
      </w:r>
      <w:r w:rsidRPr="00C618B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55E7FC" wp14:editId="37B18A2F">
                <wp:extent cx="3790950" cy="400050"/>
                <wp:effectExtent l="9525" t="9525" r="38100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115" w:rsidRDefault="00485115" w:rsidP="00485115">
                            <w:pPr>
                              <w:jc w:val="center"/>
                            </w:pPr>
                            <w:r w:rsidRPr="004D6885">
                              <w:rPr>
                                <w:rFonts w:ascii="Times New Roman" w:hAnsi="Times New Roman" w:cs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r w:rsidRPr="0021632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6885">
                              <w:rPr>
                                <w:rFonts w:ascii="Times New Roman" w:hAnsi="Times New Roman" w:cs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5E7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485115" w:rsidRDefault="00485115" w:rsidP="00485115">
                      <w:pPr>
                        <w:jc w:val="center"/>
                      </w:pPr>
                      <w:r w:rsidRPr="004D6885">
                        <w:rPr>
                          <w:rFonts w:ascii="Times New Roman" w:hAnsi="Times New Roman" w:cs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r w:rsidRPr="0021632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Pr="004D6885">
                        <w:rPr>
                          <w:rFonts w:ascii="Times New Roman" w:hAnsi="Times New Roman" w:cs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C618B4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№ </w:t>
      </w:r>
      <w:r w:rsidR="00523FEC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29</w:t>
      </w:r>
      <w:bookmarkStart w:id="0" w:name="_GoBack"/>
      <w:bookmarkEnd w:id="0"/>
    </w:p>
    <w:p w:rsidR="00485115" w:rsidRPr="00C618B4" w:rsidRDefault="00485115" w:rsidP="00485115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C618B4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</w:r>
    </w:p>
    <w:p w:rsidR="00485115" w:rsidRPr="00C618B4" w:rsidRDefault="00485115" w:rsidP="004D688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липень </w:t>
      </w:r>
      <w:r w:rsidRPr="00C618B4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2023 р.</w:t>
      </w: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485115" w:rsidRPr="00C618B4" w:rsidRDefault="00485115" w:rsidP="004851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val="uk-UA" w:eastAsia="ru-RU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Pr="004D6885" w:rsidRDefault="00485115" w:rsidP="004D6885">
      <w:pPr>
        <w:spacing w:after="0"/>
        <w:jc w:val="center"/>
        <w:rPr>
          <w:rStyle w:val="a5"/>
          <w:rFonts w:ascii="Times New Roman" w:eastAsiaTheme="majorEastAsia" w:hAnsi="Times New Roman" w:cs="Times New Roman"/>
          <w:b/>
          <w:bCs/>
          <w:i w:val="0"/>
          <w:color w:val="4472C4" w:themeColor="accent5"/>
          <w:spacing w:val="-4"/>
          <w:sz w:val="36"/>
          <w:szCs w:val="36"/>
          <w:lang w:val="uk-UA"/>
        </w:rPr>
      </w:pPr>
      <w:r w:rsidRPr="004D6885">
        <w:rPr>
          <w:rStyle w:val="a5"/>
          <w:rFonts w:ascii="Times New Roman" w:eastAsiaTheme="majorEastAsia" w:hAnsi="Times New Roman" w:cs="Times New Roman"/>
          <w:b/>
          <w:bCs/>
          <w:i w:val="0"/>
          <w:color w:val="4472C4" w:themeColor="accent5"/>
          <w:spacing w:val="-4"/>
          <w:sz w:val="36"/>
          <w:szCs w:val="36"/>
          <w:lang w:val="uk-UA"/>
        </w:rPr>
        <w:t>Змінено  порядок  надання   житлових субсидій</w:t>
      </w:r>
    </w:p>
    <w:p w:rsidR="00485115" w:rsidRP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472C4" w:themeColor="accent5"/>
          <w:spacing w:val="-4"/>
          <w:sz w:val="36"/>
          <w:szCs w:val="36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85115" w:rsidRDefault="00485115" w:rsidP="00BD6721">
      <w:pPr>
        <w:spacing w:after="0"/>
        <w:jc w:val="both"/>
        <w:rPr>
          <w:rStyle w:val="a5"/>
          <w:rFonts w:ascii="Cambria" w:eastAsiaTheme="majorEastAsia" w:hAnsi="Cambria" w:cs="Helvetica"/>
          <w:b/>
          <w:bCs/>
          <w:i w:val="0"/>
          <w:color w:val="4C4C4C"/>
          <w:spacing w:val="-4"/>
          <w:sz w:val="32"/>
          <w:szCs w:val="32"/>
          <w:lang w:val="uk-UA"/>
        </w:rPr>
      </w:pPr>
    </w:p>
    <w:p w:rsidR="004D6885" w:rsidRDefault="004D6885" w:rsidP="00BA3FF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6721" w:rsidRPr="004D6885" w:rsidRDefault="00D410B5" w:rsidP="00BA3F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sz w:val="28"/>
          <w:szCs w:val="28"/>
          <w:lang w:val="uk-UA"/>
        </w:rPr>
        <w:t>Змінено  порядок  надання   житлових субсидій</w:t>
      </w:r>
    </w:p>
    <w:p w:rsidR="00BD6721" w:rsidRPr="004D6885" w:rsidRDefault="00BD6721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18 квітня 2023 року Кабінет Міністр Ук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раїни ухвалив постанову  № 340 «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постанов Кабінету Міністрів України щодо надання окремих видів грошової допо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моги, пільг і житлових субсидій»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6721" w:rsidRPr="004D6885" w:rsidRDefault="001218E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змінилося в одержанні субсидій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br/>
      </w:r>
      <w:r w:rsidR="00D410B5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У постанові Кабінету Міністрів України йдеться про такі зміни: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можливість призначення субси</w:t>
      </w:r>
      <w:r w:rsidR="00D410B5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дії особам, які не менше місяця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перебували в полоні, що підтверджується відповідними відомостями та/або документами;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у разі коли зареєстроване/задеклароване або фактичне місце проживання відмінне від адреси домогосподарства, під час призначення житлової субсидії не враховуються доходи осіб, які перебувають у полоні або вважаються безвісно відсутніми за рішенням суду, або мають правовий статус осіб, зниклих безвісти;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надавати у 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 xml:space="preserve">відомостях про особу адресу, за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якою вона </w:t>
      </w:r>
      <w:hyperlink r:id="rId6" w:anchor="w1_2" w:history="1">
        <w:r w:rsidR="00BD6721" w:rsidRPr="004D688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задекларован</w:t>
        </w:r>
      </w:hyperlink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а (раніше передбачалося використання лише зареєстрованого та фактичного місця проживання). При цьому житлова субсидія може призначатися тільки за одним місцем проживання людини – зареєстрованим, задекларованим або фактичним;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D410B5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розрахунку розміру житлових субсидій в опалювальний сезон домогосподарствам, які внаслідок збройної агресії російської федерації проти України залишилися без централізованого постачання теплової енергії та/або постачання природного газу і для обігріву житлових приміщень використовують побутові електроприлади, застосовуються соціальні нормативи на комунальну послугу з постачання та розподілу електричної енергії для індивідуального опалення (якщо домогосподарства знаходяться на територіях, де ведуться  чи велися бойові дії або тимчасово окупованих територіях, визначених в наказі Мінреінтеграції від 22 грудня 2022 року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№ 309);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обмеження строку, який надається для виправлення помилки в заяві та/або декларації на час хвороби заявника – відтепер такий строк можна подовжувати на час хвороби субсидіанта, але не довше ніж до дня закінчення опалювального або неопалювального сезону;</w:t>
      </w:r>
    </w:p>
    <w:p w:rsidR="00BD6721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зобов’язання протягом 30 календарних днів інформувати уповноважений орган, якщо особа із складу домогосподарства або член сім’ї особи із складу 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домогосподарства перебували за кордоном сукупно більш як 60 днів в періоді, за який враховуються доходи.</w:t>
      </w:r>
    </w:p>
    <w:p w:rsidR="00BD6721" w:rsidRPr="004D6885" w:rsidRDefault="00D410B5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Більшість змін, пов’язаних зі запровадженням зазначених новацій, буде реалізовано органами Пенсійного фонду України без звернення громадян. Однак деяким одержувачам житлових субсидій для оформлення виплати з урахуванням нових умов і тим самим збільшення її розміру потрібно звернутись до Фонду. Зокрема, це стосується представників домогосподарств, у складі яких є особи, що перебувають/перебували в полоні, і це підтверджується відомостями та/або документами, наданими уповноваженими органами державної влади, органами місцевого самоврядування, державними реєстраторами, суб’єктами державної реєстрації, установами та організаціями в порядку та випадках, визначених законодавством.</w:t>
      </w:r>
    </w:p>
    <w:p w:rsidR="00BD6721" w:rsidRPr="004D6885" w:rsidRDefault="00D410B5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Також громадянам, які одержують субсидії, варто пам’ятати про необхідність інформувати органи Фонду щодо змін у майновому стані чи складі родини, якщо це впливає на призначення субсидії.</w:t>
      </w:r>
    </w:p>
    <w:p w:rsidR="00BD6721" w:rsidRPr="004D6885" w:rsidRDefault="004D6885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D6721"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Подати необхідні документи до Фонду можна в один із способів</w:t>
      </w:r>
      <w:r w:rsidR="00BD6721" w:rsidRPr="004D68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6721" w:rsidRPr="004D6885" w:rsidRDefault="00BD6721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– особисто, звернувшись до обраного сервісного центру Пенсійного фонду України або до уповноважених посадових осіб виконавчого органу сільської, селищної, міської ради відповідних територіальних громад, центрів надання адміністративних послуг;</w:t>
      </w:r>
    </w:p>
    <w:p w:rsidR="00BD6721" w:rsidRPr="004D6885" w:rsidRDefault="00BD6721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– поштою, на адресу органу Фонду;</w:t>
      </w:r>
    </w:p>
    <w:p w:rsidR="00BD6721" w:rsidRPr="004D6885" w:rsidRDefault="00BD6721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– online – через вебпортал електронних послуг Пенсійного фонду України, мобільний застосунок Пе</w:t>
      </w:r>
      <w:r w:rsidR="00C0550A" w:rsidRPr="004D6885">
        <w:rPr>
          <w:rFonts w:ascii="Times New Roman" w:hAnsi="Times New Roman" w:cs="Times New Roman"/>
          <w:sz w:val="28"/>
          <w:szCs w:val="28"/>
          <w:lang w:val="uk-UA"/>
        </w:rPr>
        <w:t>нсійний фонд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FF8" w:rsidRPr="004D6885" w:rsidRDefault="00C0550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  Крім того, як і раніше, можна подавати документи на призначення субсидій до уповноважених посадових осіб виконавчого органу сільської, селищної, міської ради відповідних територіальних громад, центрів надання адміністративних послуг та через портал Дія.</w:t>
      </w:r>
    </w:p>
    <w:p w:rsidR="00C0550A" w:rsidRPr="004D6885" w:rsidRDefault="00512F97" w:rsidP="00BA3FF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Право пенсіонера на пільгу з оплати комунальних послуг визначає колишнє місце роботи та місце проживання</w:t>
      </w:r>
    </w:p>
    <w:p w:rsidR="00512F97" w:rsidRPr="004D6885" w:rsidRDefault="00C0550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Право на пільгу в розмірі 100% знижки на оплату житлово-комунальних послуг, придбання твердого та рідкого пічного побутового палива і скрапленого газу мають пенсіонери, які працювали за певними спеціальностями та проживають у сільській місцевості. </w:t>
      </w:r>
    </w:p>
    <w:p w:rsidR="00512F97" w:rsidRPr="004D6885" w:rsidRDefault="00512F97" w:rsidP="00BA3FF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 має право?</w:t>
      </w:r>
    </w:p>
    <w:p w:rsidR="00512F97" w:rsidRPr="004D6885" w:rsidRDefault="00C0550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Користуватись пільгою, в межах встановлених норм, мають право колишні:</w:t>
      </w:r>
    </w:p>
    <w:p w:rsidR="00512F97" w:rsidRPr="004D6885" w:rsidRDefault="00512F97" w:rsidP="004D6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працівники;</w:t>
      </w:r>
    </w:p>
    <w:p w:rsidR="00512F97" w:rsidRPr="004D6885" w:rsidRDefault="00512F97" w:rsidP="004D6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медичні та фармацевтичні працівники;</w:t>
      </w:r>
    </w:p>
    <w:p w:rsidR="00512F97" w:rsidRPr="004D6885" w:rsidRDefault="00512F97" w:rsidP="004D6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спеціалісти із захисту рослин;</w:t>
      </w:r>
    </w:p>
    <w:p w:rsidR="00512F97" w:rsidRPr="004D6885" w:rsidRDefault="00512F97" w:rsidP="004D6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працівники музеїв, бібліотек;</w:t>
      </w:r>
    </w:p>
    <w:p w:rsidR="00512F97" w:rsidRDefault="00512F97" w:rsidP="004D68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працівники державних та комунальних закладів культури, закладів освіти сфери культури.</w:t>
      </w:r>
    </w:p>
    <w:p w:rsidR="00512F97" w:rsidRPr="004D6885" w:rsidRDefault="004D6885" w:rsidP="00BA3FF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0550A"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F97" w:rsidRPr="004D6885">
        <w:rPr>
          <w:rFonts w:ascii="Times New Roman" w:hAnsi="Times New Roman" w:cs="Times New Roman"/>
          <w:b/>
          <w:sz w:val="28"/>
          <w:szCs w:val="28"/>
          <w:lang w:val="uk-UA"/>
        </w:rPr>
        <w:t>Членам сім’ї пільговика зазначена пільга не надається.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512F97" w:rsidRPr="004D6885" w:rsidRDefault="00512F97" w:rsidP="00BA3FF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Пільга залежить від доходу</w:t>
      </w:r>
    </w:p>
    <w:p w:rsidR="00512F97" w:rsidRPr="004D6885" w:rsidRDefault="00C0550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Пільга надається, якщо середньомісячний дохід сім’ї за попередні шість місяців, в розрахунку на одну особу, не перевищує величину доходу, що дає право на податкову соціальну пільгу (в 2023 році це 3760 грн).</w:t>
      </w:r>
    </w:p>
    <w:p w:rsidR="00512F97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Пільга надається протягом дванадцяти місяців з місяця визначення такого права. </w:t>
      </w:r>
    </w:p>
    <w:p w:rsidR="00512F97" w:rsidRPr="004D6885" w:rsidRDefault="00512F97" w:rsidP="00BA3FF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Необхідні документи</w:t>
      </w:r>
    </w:p>
    <w:p w:rsidR="00512F97" w:rsidRPr="004D6885" w:rsidRDefault="00C0550A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Довідка або записи в трудовій книжці, які засвідчують дані про роботу людини в сільській місцевості за окремими спеціальностями. </w:t>
      </w:r>
    </w:p>
    <w:p w:rsidR="00512F97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2F97" w:rsidRPr="004D6885">
        <w:rPr>
          <w:rFonts w:ascii="Times New Roman" w:hAnsi="Times New Roman" w:cs="Times New Roman"/>
          <w:sz w:val="28"/>
          <w:szCs w:val="28"/>
          <w:lang w:val="uk-UA"/>
        </w:rPr>
        <w:t>На підставі наданих документів інформація про пільговика вноситься до Єдиного державного автоматизованого реєстру осіб, які мають право на пільги (Реєстр).</w:t>
      </w:r>
    </w:p>
    <w:p w:rsidR="00512F97" w:rsidRPr="004D6885" w:rsidRDefault="004D6885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50A" w:rsidRPr="004D6885">
        <w:rPr>
          <w:rFonts w:ascii="Times New Roman" w:hAnsi="Times New Roman" w:cs="Times New Roman"/>
          <w:sz w:val="28"/>
          <w:szCs w:val="28"/>
        </w:rPr>
        <w:t xml:space="preserve">  </w:t>
      </w:r>
      <w:r w:rsidR="00512F97" w:rsidRPr="004D6885">
        <w:rPr>
          <w:rFonts w:ascii="Times New Roman" w:hAnsi="Times New Roman" w:cs="Times New Roman"/>
          <w:sz w:val="28"/>
          <w:szCs w:val="28"/>
        </w:rPr>
        <w:t>Реєстрі, потрібно надати:</w:t>
      </w:r>
    </w:p>
    <w:p w:rsidR="00512F97" w:rsidRPr="004D6885" w:rsidRDefault="00512F97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D6885">
        <w:rPr>
          <w:rFonts w:ascii="Times New Roman" w:hAnsi="Times New Roman" w:cs="Times New Roman"/>
          <w:sz w:val="28"/>
          <w:szCs w:val="28"/>
        </w:rPr>
        <w:t>–       заяву про надання пільг на оплату житлово-комунальних послуг, придбання твердого палива і скрапленого газу;</w:t>
      </w:r>
    </w:p>
    <w:p w:rsidR="00512F97" w:rsidRPr="004D6885" w:rsidRDefault="00512F97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D6885">
        <w:rPr>
          <w:rFonts w:ascii="Times New Roman" w:hAnsi="Times New Roman" w:cs="Times New Roman"/>
          <w:sz w:val="28"/>
          <w:szCs w:val="28"/>
        </w:rPr>
        <w:t>–       документи, що підтверджують проживання в сільській місцевості.</w:t>
      </w:r>
    </w:p>
    <w:p w:rsidR="00512F97" w:rsidRPr="004D6885" w:rsidRDefault="00512F97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D6885">
        <w:rPr>
          <w:rFonts w:ascii="Times New Roman" w:hAnsi="Times New Roman" w:cs="Times New Roman"/>
          <w:sz w:val="28"/>
          <w:szCs w:val="28"/>
        </w:rPr>
        <w:t> </w:t>
      </w:r>
    </w:p>
    <w:p w:rsidR="00512F97" w:rsidRPr="004D6885" w:rsidRDefault="004D6885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i/>
          <w:sz w:val="28"/>
          <w:szCs w:val="28"/>
        </w:rPr>
        <w:t>Куди та як подати до</w:t>
      </w:r>
      <w:r w:rsidR="001218EA" w:rsidRPr="004D6885">
        <w:rPr>
          <w:rStyle w:val="a6"/>
          <w:rFonts w:ascii="Times New Roman" w:hAnsi="Times New Roman" w:cs="Times New Roman"/>
          <w:i/>
          <w:sz w:val="28"/>
          <w:szCs w:val="28"/>
        </w:rPr>
        <w:t>кументи</w:t>
      </w:r>
    </w:p>
    <w:p w:rsidR="00512F97" w:rsidRPr="004D6885" w:rsidRDefault="00C0550A" w:rsidP="0041275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D6885">
        <w:rPr>
          <w:rFonts w:ascii="Times New Roman" w:hAnsi="Times New Roman" w:cs="Times New Roman"/>
          <w:sz w:val="28"/>
          <w:szCs w:val="28"/>
        </w:rPr>
        <w:t xml:space="preserve">      </w:t>
      </w:r>
      <w:r w:rsidR="00512F97" w:rsidRPr="004D6885">
        <w:rPr>
          <w:rFonts w:ascii="Times New Roman" w:hAnsi="Times New Roman" w:cs="Times New Roman"/>
          <w:sz w:val="28"/>
          <w:szCs w:val="28"/>
        </w:rPr>
        <w:t>Подати заяву та необхідні документи до Фонду можна в один із способів:</w:t>
      </w:r>
    </w:p>
    <w:p w:rsidR="00512F97" w:rsidRPr="004D6885" w:rsidRDefault="00512F97" w:rsidP="004127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особисто, через сервісні центри Пенсійного фонду України, уповноважених посадових осіб виконавчого органу сільської, селищної, міської ради відповідних територіальних громад, центри надання адміністративних послуг;</w:t>
      </w:r>
    </w:p>
    <w:p w:rsidR="00512F97" w:rsidRPr="004D6885" w:rsidRDefault="00512F97" w:rsidP="004127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поштою, на адресу органу Фонду;</w:t>
      </w:r>
    </w:p>
    <w:p w:rsidR="00512F97" w:rsidRPr="004D6885" w:rsidRDefault="00512F97" w:rsidP="004127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>online – через вебпортал електронних послуг Пенсійного фонду України, мобільний застосунок Пе</w:t>
      </w:r>
      <w:r w:rsidR="001218EA" w:rsidRPr="004D6885">
        <w:rPr>
          <w:rFonts w:ascii="Times New Roman" w:hAnsi="Times New Roman" w:cs="Times New Roman"/>
          <w:sz w:val="28"/>
          <w:szCs w:val="28"/>
          <w:lang w:val="uk-UA"/>
        </w:rPr>
        <w:t>нсійний фонд</w:t>
      </w:r>
      <w:r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CB0" w:rsidRPr="004D6885" w:rsidRDefault="00201CB0" w:rsidP="00412756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1CB0" w:rsidRPr="004D6885" w:rsidRDefault="00201CB0" w:rsidP="00BA3FF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обов'язково оплачувати комуналку тим, хто ви</w:t>
      </w:r>
      <w:r w:rsidR="004D6885">
        <w:rPr>
          <w:rFonts w:ascii="Times New Roman" w:hAnsi="Times New Roman" w:cs="Times New Roman"/>
          <w:b/>
          <w:i/>
          <w:sz w:val="28"/>
          <w:szCs w:val="28"/>
          <w:lang w:val="uk-UA"/>
        </w:rPr>
        <w:t>їхав за кордон</w:t>
      </w:r>
    </w:p>
    <w:p w:rsidR="00201CB0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Чимало українців, які виїхали за кордон через війну, залишили своє житло в Україні пустим. При цьому їм надходять автоматичні нарахування за комунальні послуги. Чи обов’язково біженцям оплачувати рахунки, якщ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о у квартирі ніхто не проживає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CB0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Комунальні платежі сплачувати необхідно, навіть якщо людина не п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роживає в Україні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. Проте особа, яка не проживала у будинку чи квартирі, має право на перерахунок розміру заборгованості.</w:t>
      </w:r>
    </w:p>
    <w:p w:rsidR="00201CB0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Чинне законодавство дозволяє знизити вартість житлово-комунальних послуг, якщо у квартирі/будинку ніхто не проживав понад 30 календарних днів – крім опалення та послуг з управління багатоквартирним будинк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1CB0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ля припинення нарахувань за газ, електроенергію, водопостачання, вивіз сміття необхідно звернутися до постачальника таких послуг із відповідною заявою.</w:t>
      </w:r>
    </w:p>
    <w:p w:rsidR="00201CB0" w:rsidRPr="004D6885" w:rsidRDefault="00BA3FF8" w:rsidP="00BA3FF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D68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До заяви обов’язково долучається документ, що підтверджує те, що людина не проживає у приміщенні. Наприклад, це можуть бути документи про проживання чи роботу з</w:t>
      </w:r>
      <w:r w:rsidR="004D6885">
        <w:rPr>
          <w:rFonts w:ascii="Times New Roman" w:hAnsi="Times New Roman" w:cs="Times New Roman"/>
          <w:sz w:val="28"/>
          <w:szCs w:val="28"/>
          <w:lang w:val="uk-UA"/>
        </w:rPr>
        <w:t>а кордоном</w:t>
      </w:r>
      <w:r w:rsidR="00201CB0" w:rsidRPr="004D68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A3FF8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201CB0" w:rsidRPr="004D6885" w:rsidRDefault="00BA3FF8" w:rsidP="00201CB0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</w:pPr>
      <w:r w:rsidRPr="004D68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Підготувала завідувач відділу соціально-економічного з</w:t>
      </w:r>
      <w:r w:rsidR="004D68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ахисту працівників Валентина </w:t>
      </w:r>
      <w:r w:rsidRPr="004D68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Подгорець, тел.0676544235</w:t>
      </w:r>
      <w:r w:rsidR="00201CB0" w:rsidRPr="004D6885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 </w:t>
      </w:r>
    </w:p>
    <w:p w:rsidR="00201CB0" w:rsidRPr="004D6885" w:rsidRDefault="00201CB0" w:rsidP="00412756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201CB0" w:rsidRPr="004D6885" w:rsidSect="00C229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750"/>
    <w:multiLevelType w:val="multilevel"/>
    <w:tmpl w:val="AF02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24712"/>
    <w:multiLevelType w:val="multilevel"/>
    <w:tmpl w:val="958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70D54"/>
    <w:multiLevelType w:val="multilevel"/>
    <w:tmpl w:val="FF6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671B7"/>
    <w:multiLevelType w:val="multilevel"/>
    <w:tmpl w:val="81A0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1F2E4A"/>
    <w:multiLevelType w:val="multilevel"/>
    <w:tmpl w:val="EC76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67A1D"/>
    <w:multiLevelType w:val="multilevel"/>
    <w:tmpl w:val="132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14506"/>
    <w:multiLevelType w:val="multilevel"/>
    <w:tmpl w:val="65B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67C33"/>
    <w:multiLevelType w:val="multilevel"/>
    <w:tmpl w:val="037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A298A"/>
    <w:multiLevelType w:val="multilevel"/>
    <w:tmpl w:val="7EBC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B799F"/>
    <w:multiLevelType w:val="multilevel"/>
    <w:tmpl w:val="37C4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339F7"/>
    <w:multiLevelType w:val="multilevel"/>
    <w:tmpl w:val="F17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74855"/>
    <w:multiLevelType w:val="multilevel"/>
    <w:tmpl w:val="2B7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27902"/>
    <w:multiLevelType w:val="multilevel"/>
    <w:tmpl w:val="42D6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F40B7"/>
    <w:multiLevelType w:val="multilevel"/>
    <w:tmpl w:val="F0D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547FB"/>
    <w:multiLevelType w:val="multilevel"/>
    <w:tmpl w:val="6D2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741D24"/>
    <w:multiLevelType w:val="multilevel"/>
    <w:tmpl w:val="5F5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249D5"/>
    <w:multiLevelType w:val="multilevel"/>
    <w:tmpl w:val="7280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CE282E"/>
    <w:multiLevelType w:val="multilevel"/>
    <w:tmpl w:val="678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726E5F"/>
    <w:multiLevelType w:val="multilevel"/>
    <w:tmpl w:val="FC6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F231E"/>
    <w:multiLevelType w:val="multilevel"/>
    <w:tmpl w:val="D62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B2A62"/>
    <w:multiLevelType w:val="multilevel"/>
    <w:tmpl w:val="7EBC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B2AF2"/>
    <w:multiLevelType w:val="multilevel"/>
    <w:tmpl w:val="8082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46D55"/>
    <w:multiLevelType w:val="multilevel"/>
    <w:tmpl w:val="6A9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C7186F"/>
    <w:multiLevelType w:val="multilevel"/>
    <w:tmpl w:val="16B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F208D"/>
    <w:multiLevelType w:val="multilevel"/>
    <w:tmpl w:val="F63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10"/>
  </w:num>
  <w:num w:numId="5">
    <w:abstractNumId w:val="8"/>
  </w:num>
  <w:num w:numId="6">
    <w:abstractNumId w:val="21"/>
  </w:num>
  <w:num w:numId="7">
    <w:abstractNumId w:val="12"/>
  </w:num>
  <w:num w:numId="8">
    <w:abstractNumId w:val="20"/>
  </w:num>
  <w:num w:numId="9">
    <w:abstractNumId w:val="11"/>
  </w:num>
  <w:num w:numId="10">
    <w:abstractNumId w:val="4"/>
  </w:num>
  <w:num w:numId="11">
    <w:abstractNumId w:val="1"/>
  </w:num>
  <w:num w:numId="12">
    <w:abstractNumId w:val="23"/>
  </w:num>
  <w:num w:numId="13">
    <w:abstractNumId w:val="0"/>
  </w:num>
  <w:num w:numId="14">
    <w:abstractNumId w:val="2"/>
  </w:num>
  <w:num w:numId="15">
    <w:abstractNumId w:val="6"/>
  </w:num>
  <w:num w:numId="16">
    <w:abstractNumId w:val="14"/>
  </w:num>
  <w:num w:numId="17">
    <w:abstractNumId w:val="9"/>
  </w:num>
  <w:num w:numId="18">
    <w:abstractNumId w:val="24"/>
  </w:num>
  <w:num w:numId="19">
    <w:abstractNumId w:val="15"/>
  </w:num>
  <w:num w:numId="20">
    <w:abstractNumId w:val="13"/>
  </w:num>
  <w:num w:numId="21">
    <w:abstractNumId w:val="16"/>
  </w:num>
  <w:num w:numId="22">
    <w:abstractNumId w:val="19"/>
  </w:num>
  <w:num w:numId="23">
    <w:abstractNumId w:val="7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31"/>
    <w:rsid w:val="000E1B88"/>
    <w:rsid w:val="001124C4"/>
    <w:rsid w:val="001218EA"/>
    <w:rsid w:val="00141001"/>
    <w:rsid w:val="001B4E30"/>
    <w:rsid w:val="00201CB0"/>
    <w:rsid w:val="003117BA"/>
    <w:rsid w:val="00353684"/>
    <w:rsid w:val="00412756"/>
    <w:rsid w:val="00485115"/>
    <w:rsid w:val="004D6885"/>
    <w:rsid w:val="00512F97"/>
    <w:rsid w:val="00523FEC"/>
    <w:rsid w:val="00533CAC"/>
    <w:rsid w:val="005C43F6"/>
    <w:rsid w:val="0062368E"/>
    <w:rsid w:val="0071472F"/>
    <w:rsid w:val="00736331"/>
    <w:rsid w:val="0078192B"/>
    <w:rsid w:val="008254F4"/>
    <w:rsid w:val="00833D79"/>
    <w:rsid w:val="00872D56"/>
    <w:rsid w:val="00910ED1"/>
    <w:rsid w:val="00922F9C"/>
    <w:rsid w:val="00937159"/>
    <w:rsid w:val="00991798"/>
    <w:rsid w:val="009B3DB7"/>
    <w:rsid w:val="009F10F3"/>
    <w:rsid w:val="00AD66B5"/>
    <w:rsid w:val="00B6385B"/>
    <w:rsid w:val="00B95153"/>
    <w:rsid w:val="00BA3FF8"/>
    <w:rsid w:val="00BB4A48"/>
    <w:rsid w:val="00BC5551"/>
    <w:rsid w:val="00BD6721"/>
    <w:rsid w:val="00C0550A"/>
    <w:rsid w:val="00D410B5"/>
    <w:rsid w:val="00D87B4C"/>
    <w:rsid w:val="00DC5A08"/>
    <w:rsid w:val="00EF0948"/>
    <w:rsid w:val="00F61165"/>
    <w:rsid w:val="00F66CC1"/>
    <w:rsid w:val="00F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C0A4C-62C8-497B-A3D3-017B4BC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9C"/>
  </w:style>
  <w:style w:type="paragraph" w:styleId="1">
    <w:name w:val="heading 1"/>
    <w:basedOn w:val="a"/>
    <w:link w:val="10"/>
    <w:uiPriority w:val="9"/>
    <w:qFormat/>
    <w:rsid w:val="00937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6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937159"/>
    <w:rPr>
      <w:color w:val="0000FF"/>
      <w:u w:val="single"/>
    </w:rPr>
  </w:style>
  <w:style w:type="character" w:customStyle="1" w:styleId="21">
    <w:name w:val="Обычный (веб) Знак2"/>
    <w:aliases w:val="Обычный (Web) Знак,Обычный (веб) Знак1 Знак1,Знак Знак1 Знак,Обычный (веб) Знак Знак Знак,Знак1 Знак Знак Знак,Знак1 Знак1 Знак,Обычный (веб) Знак Знак1,Знак1 Знак Знак1,Знак1 Знак2,Обычный (веб) Знак1 Знак Знак,Знак Знак Знак Знак"/>
    <w:link w:val="a4"/>
    <w:uiPriority w:val="99"/>
    <w:locked/>
    <w:rsid w:val="00937159"/>
    <w:rPr>
      <w:rFonts w:ascii="Calibri" w:hAnsi="Calibri" w:cs="Calibri"/>
      <w:lang w:val="uk-UA"/>
    </w:rPr>
  </w:style>
  <w:style w:type="paragraph" w:styleId="a4">
    <w:name w:val="Normal (Web)"/>
    <w:aliases w:val="Обычный (Web),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"/>
    <w:link w:val="21"/>
    <w:uiPriority w:val="99"/>
    <w:unhideWhenUsed/>
    <w:rsid w:val="00937159"/>
    <w:pPr>
      <w:spacing w:before="100" w:beforeAutospacing="1" w:after="100" w:afterAutospacing="1" w:line="276" w:lineRule="auto"/>
    </w:pPr>
    <w:rPr>
      <w:rFonts w:ascii="Calibri" w:hAnsi="Calibri" w:cs="Calibri"/>
      <w:lang w:val="uk-UA"/>
    </w:rPr>
  </w:style>
  <w:style w:type="character" w:styleId="a5">
    <w:name w:val="Emphasis"/>
    <w:basedOn w:val="a0"/>
    <w:uiPriority w:val="20"/>
    <w:qFormat/>
    <w:rsid w:val="00937159"/>
    <w:rPr>
      <w:i/>
      <w:iCs/>
    </w:rPr>
  </w:style>
  <w:style w:type="character" w:customStyle="1" w:styleId="statsitem">
    <w:name w:val="stats__item"/>
    <w:basedOn w:val="a0"/>
    <w:rsid w:val="00937159"/>
  </w:style>
  <w:style w:type="character" w:styleId="a6">
    <w:name w:val="Strong"/>
    <w:basedOn w:val="a0"/>
    <w:uiPriority w:val="22"/>
    <w:qFormat/>
    <w:rsid w:val="00872D56"/>
    <w:rPr>
      <w:b/>
      <w:bCs/>
    </w:rPr>
  </w:style>
  <w:style w:type="character" w:customStyle="1" w:styleId="itemtext-size">
    <w:name w:val="item__text-size"/>
    <w:basedOn w:val="a0"/>
    <w:rsid w:val="001124C4"/>
  </w:style>
  <w:style w:type="character" w:customStyle="1" w:styleId="30">
    <w:name w:val="Заголовок 3 Знак"/>
    <w:basedOn w:val="a0"/>
    <w:link w:val="3"/>
    <w:uiPriority w:val="9"/>
    <w:semiHidden/>
    <w:rsid w:val="00112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B9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viewscount">
    <w:name w:val="info_views_count"/>
    <w:basedOn w:val="a0"/>
    <w:rsid w:val="00141001"/>
  </w:style>
  <w:style w:type="character" w:customStyle="1" w:styleId="infocommentscount">
    <w:name w:val="info_comments_count"/>
    <w:basedOn w:val="a0"/>
    <w:rsid w:val="00141001"/>
  </w:style>
  <w:style w:type="character" w:customStyle="1" w:styleId="textbannerrekl">
    <w:name w:val="text_banner_rekl"/>
    <w:basedOn w:val="a0"/>
    <w:rsid w:val="00141001"/>
  </w:style>
  <w:style w:type="character" w:styleId="a8">
    <w:name w:val="FollowedHyperlink"/>
    <w:basedOn w:val="a0"/>
    <w:uiPriority w:val="99"/>
    <w:semiHidden/>
    <w:unhideWhenUsed/>
    <w:rsid w:val="00141001"/>
    <w:rPr>
      <w:color w:val="954F72" w:themeColor="followedHyperlink"/>
      <w:u w:val="single"/>
    </w:rPr>
  </w:style>
  <w:style w:type="character" w:customStyle="1" w:styleId="single-page-date">
    <w:name w:val="single-page-date"/>
    <w:basedOn w:val="a0"/>
    <w:rsid w:val="00BB4A48"/>
  </w:style>
  <w:style w:type="character" w:customStyle="1" w:styleId="newslink-icon">
    <w:name w:val="news__link-icon"/>
    <w:basedOn w:val="a0"/>
    <w:rsid w:val="001B4E30"/>
  </w:style>
  <w:style w:type="character" w:customStyle="1" w:styleId="text--bold">
    <w:name w:val="text--bold"/>
    <w:basedOn w:val="a0"/>
    <w:rsid w:val="001B4E30"/>
  </w:style>
  <w:style w:type="character" w:customStyle="1" w:styleId="20">
    <w:name w:val="Заголовок 2 Знак"/>
    <w:basedOn w:val="a0"/>
    <w:link w:val="2"/>
    <w:uiPriority w:val="9"/>
    <w:semiHidden/>
    <w:rsid w:val="006236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ype-info">
    <w:name w:val="type-info"/>
    <w:basedOn w:val="a0"/>
    <w:rsid w:val="0062368E"/>
  </w:style>
  <w:style w:type="character" w:customStyle="1" w:styleId="date-info">
    <w:name w:val="date-info"/>
    <w:basedOn w:val="a0"/>
    <w:rsid w:val="0062368E"/>
  </w:style>
  <w:style w:type="character" w:customStyle="1" w:styleId="views-info">
    <w:name w:val="views-info"/>
    <w:basedOn w:val="a0"/>
    <w:rsid w:val="0062368E"/>
  </w:style>
  <w:style w:type="character" w:customStyle="1" w:styleId="author">
    <w:name w:val="author"/>
    <w:basedOn w:val="a0"/>
    <w:rsid w:val="0062368E"/>
  </w:style>
  <w:style w:type="paragraph" w:customStyle="1" w:styleId="indent">
    <w:name w:val="indent"/>
    <w:basedOn w:val="a"/>
    <w:rsid w:val="0092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0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592">
              <w:marLeft w:val="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0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00926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03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247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2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6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6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99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3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02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2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6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9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7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06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59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7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4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4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4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3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0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8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31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51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452485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9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98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19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5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24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5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7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49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6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9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1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6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984969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511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4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8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8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06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03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68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48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5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8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8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1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3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8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79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0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9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4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8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07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08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2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6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2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4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5893885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78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14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9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0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20997">
              <w:marLeft w:val="0"/>
              <w:marRight w:val="0"/>
              <w:marTop w:val="0"/>
              <w:marBottom w:val="450"/>
              <w:divBdr>
                <w:top w:val="single" w:sz="6" w:space="14" w:color="E6E8F7"/>
                <w:left w:val="single" w:sz="6" w:space="17" w:color="E6E8F7"/>
                <w:bottom w:val="single" w:sz="6" w:space="14" w:color="E6E8F7"/>
                <w:right w:val="single" w:sz="6" w:space="17" w:color="E6E8F7"/>
              </w:divBdr>
            </w:div>
          </w:divsChild>
        </w:div>
      </w:divsChild>
    </w:div>
    <w:div w:id="1328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00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1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069228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7064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21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2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5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3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222299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07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57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6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21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812482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6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26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1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1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E6E8F7"/>
            <w:right w:val="none" w:sz="0" w:space="0" w:color="auto"/>
          </w:divBdr>
          <w:divsChild>
            <w:div w:id="1190222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1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298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3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2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48-95-%D0%BF?find=1&amp;text=%D0%B7%D0%B0%D0%B4%D0%B5%D0%BA%D0%BB%D0%B0%D1%80%D0%BE%D0%B2%D0%B0%D0%B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Фпо1</dc:creator>
  <cp:keywords/>
  <dc:description/>
  <cp:lastModifiedBy>неолоджик 98</cp:lastModifiedBy>
  <cp:revision>48</cp:revision>
  <dcterms:created xsi:type="dcterms:W3CDTF">2022-03-11T07:24:00Z</dcterms:created>
  <dcterms:modified xsi:type="dcterms:W3CDTF">2023-07-19T08:51:00Z</dcterms:modified>
</cp:coreProperties>
</file>